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9E7CD">
      <w:pPr>
        <w:spacing w:line="560" w:lineRule="exact"/>
        <w:jc w:val="center"/>
        <w:rPr>
          <w:rFonts w:hint="eastAsia" w:ascii="方正小标宋简体" w:hAnsi="微软雅黑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微软雅黑" w:eastAsia="方正小标宋简体"/>
          <w:bCs/>
          <w:color w:val="000000"/>
          <w:sz w:val="44"/>
          <w:szCs w:val="44"/>
        </w:rPr>
        <w:t>关于地方政府债务2023年执行及2024年预算有关情况的说明</w:t>
      </w:r>
    </w:p>
    <w:p w14:paraId="51C4A6F4">
      <w:pPr>
        <w:spacing w:line="560" w:lineRule="exact"/>
        <w:jc w:val="center"/>
        <w:rPr>
          <w:rFonts w:hint="eastAsia" w:ascii="方正小标宋简体" w:hAnsi="微软雅黑" w:eastAsia="方正小标宋简体"/>
          <w:bCs/>
          <w:color w:val="000000"/>
          <w:sz w:val="44"/>
          <w:szCs w:val="44"/>
        </w:rPr>
      </w:pPr>
    </w:p>
    <w:p w14:paraId="02B66B4E">
      <w:pPr>
        <w:widowControl/>
        <w:spacing w:line="560" w:lineRule="exact"/>
        <w:ind w:firstLine="48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一、2023年全市地方政府债务限额情况</w:t>
      </w:r>
    </w:p>
    <w:p w14:paraId="3786D096">
      <w:pPr>
        <w:widowControl/>
        <w:spacing w:line="560" w:lineRule="exact"/>
        <w:ind w:firstLine="48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经国务院批准，省财政厅核定菏泽市2023年地方政府债务限额15301700万元。其中，新增债务限额1881000万元（含转贷地方国际金融组织和外国政府贷款额度0万元）。新增限额中，市本级新增320200万元，县区新增1579000万元。</w:t>
      </w:r>
    </w:p>
    <w:p w14:paraId="2ED2022E">
      <w:pPr>
        <w:widowControl/>
        <w:spacing w:line="560" w:lineRule="exact"/>
        <w:ind w:firstLine="48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二、2023年全市地方政府债务举借情况</w:t>
      </w:r>
    </w:p>
    <w:p w14:paraId="2A309DBC">
      <w:pPr>
        <w:widowControl/>
        <w:spacing w:line="560" w:lineRule="exact"/>
        <w:ind w:firstLine="48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2023年全市共发行政府债券3029200万元，其中：新增债券1881000万元，再融资债券1148200万元。分级次看，市本级使用399959万元（新增债券320200万元，再融资债券79759万元），县区使用2629241万元（新增债券1560800万元，再融资债券1068441万元）。截至 2023年底，全市政府债务余额15009335万元，其中市本级政府债务余额2768469万元，县区政府债务余额12240867万元。2023年政府债务还本付息1593276万元。</w:t>
      </w:r>
    </w:p>
    <w:p w14:paraId="30864881">
      <w:pPr>
        <w:widowControl/>
        <w:spacing w:line="560" w:lineRule="exact"/>
        <w:ind w:firstLine="48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按照《国务院关于加强地方政府性债务管理的意见》（国发〔2014〕43号）、《财政部关于对地方政府债务实行限额管理的实施意见》（财预〔2015〕225号）和《财政部关于印发&lt;地方政府债务信息公开办法（试行）&gt;的通知》（财预〔2018〕209号）等规定，2023年历次发行政府债券举借政府债务的相关信息，均已按规定向社会公开。</w:t>
      </w:r>
    </w:p>
    <w:p w14:paraId="567760C5">
      <w:pPr>
        <w:widowControl/>
        <w:spacing w:line="560" w:lineRule="exact"/>
        <w:ind w:firstLine="48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三、2024年全市政府债务收支计划情况</w:t>
      </w:r>
    </w:p>
    <w:p w14:paraId="1ACDD818">
      <w:pPr>
        <w:widowControl/>
        <w:spacing w:line="560" w:lineRule="exact"/>
        <w:ind w:firstLine="48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预计2024年全市政府债务收入2436668万元。其中，预计发行新增政府债券收入1170000万元，发行再融资债券收入1266668万元。预计全市政府债务支出安排2516780万元。其中，新增一般债券项目支出0万元，新增专项债券项目支出1170000万元；到期债务还本支出1346780万元。按照上述安排，以2023年末全市政府债务余额为基数，加上2024年政府债务收入，减去2024年债务还本支出后，预计2024年末全市政府债务余额为16099223万元，政府债务限额为16471700万元。此外，2024年全市预算需安排债务利息支出495088万元。</w:t>
      </w:r>
    </w:p>
    <w:p w14:paraId="5489A4A6">
      <w:pPr>
        <w:widowControl/>
        <w:spacing w:line="560" w:lineRule="exact"/>
        <w:ind w:firstLine="48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四、2024年市本级政府债务收支计划情况</w:t>
      </w:r>
    </w:p>
    <w:p w14:paraId="799A39C5">
      <w:pPr>
        <w:widowControl/>
        <w:spacing w:line="560" w:lineRule="exact"/>
        <w:ind w:firstLine="48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预计2024年市本级债务收入2436668万元。其中，发行新增政府债券收入1170000万元，发行再融资债券收入1266668万元。预计市本级政府债务支出2437468万元。其中，新增政府债券市本级使用191000万元、新增政府</w:t>
      </w:r>
      <w:bookmarkStart w:id="0" w:name="_GoBack"/>
      <w:bookmarkEnd w:id="0"/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债券转贷县区979000万元、再融资债券转贷县（市、区）1251616万元、市本级债务还本支出15852万元。按照上述安排后，预计2024年底市本级政府债务余额2958669万元，市本级政府债务限额3013700万元。此外，2024年市本级预算需安排债务利息支出93601万元。</w:t>
      </w:r>
    </w:p>
    <w:p w14:paraId="0A2DD0D9"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555A"/>
    <w:rsid w:val="007A555A"/>
    <w:rsid w:val="00D02EFC"/>
    <w:rsid w:val="7A0E5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864</Words>
  <Characters>1153</Characters>
  <Lines>8</Lines>
  <Paragraphs>2</Paragraphs>
  <TotalTime>2</TotalTime>
  <ScaleCrop>false</ScaleCrop>
  <LinksUpToDate>false</LinksUpToDate>
  <CharactersWithSpaces>1154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2024-12-16T06:05:00Z</dcterms:created>
  <dc:creator>Administrator</dc:creator>
  <cp:lastModifiedBy>F</cp:lastModifiedBy>
  <dcterms:modified xsi:type="dcterms:W3CDTF">2024-12-16T06:14:21Z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EB5BD90AD5F945309FC644DD1EA1D112_12</vt:lpwstr>
  </property>
</Properties>
</file>